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GRUPO ARTÍSTICO: 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b w:val="1"/>
          <w:strike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ou nome social (se houver): _________________________________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_____._____._____ - 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____/____/________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(___) ________________________________________________________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__________-______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______________________________________________________________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 ______________________________________________________________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3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510"/>
        <w:gridCol w:w="2940"/>
        <w:gridCol w:w="2940"/>
        <w:tblGridChange w:id="0">
          <w:tblGrid>
            <w:gridCol w:w="3510"/>
            <w:gridCol w:w="2940"/>
            <w:gridCol w:w="2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_____._____._____ -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right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-1056279</wp:posOffset>
          </wp:positionH>
          <wp:positionV relativeFrom="paragraph">
            <wp:posOffset>-441628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2743200</wp:posOffset>
          </wp:positionH>
          <wp:positionV relativeFrom="paragraph">
            <wp:posOffset>9342625</wp:posOffset>
          </wp:positionV>
          <wp:extent cx="1025896" cy="938213"/>
          <wp:effectExtent b="0" l="0" r="0" t="0"/>
          <wp:wrapNone/>
          <wp:docPr id="14630852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025896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qcqMVh7oaCqH9cVkiIqQckgng==">CgMxLjA4AHIhMWZFOS12UzRkV05FYkpmOVRpZ19TY2lKYS1kZmFVM25z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