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(Para agentes culturais optantes pelas cotas étnico-raciais – pessoas negras ou pessoas indígenas)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Lagoa de Itaenga-PE, ____ de _________ de _______.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-441293</wp:posOffset>
          </wp:positionV>
          <wp:extent cx="7540666" cy="10662699"/>
          <wp:effectExtent b="0" l="0" r="0" t="0"/>
          <wp:wrapNone/>
          <wp:docPr descr="Fundo preto com letras brancas" id="37960148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9201150</wp:posOffset>
          </wp:positionV>
          <wp:extent cx="1114425" cy="1020797"/>
          <wp:effectExtent b="0" l="0" r="0" t="0"/>
          <wp:wrapNone/>
          <wp:docPr id="3796014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8401" l="-231623" r="231623" t="0"/>
                  <a:stretch>
                    <a:fillRect/>
                  </a:stretch>
                </pic:blipFill>
                <pic:spPr>
                  <a:xfrm>
                    <a:off x="0" y="0"/>
                    <a:ext cx="1114425" cy="10207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 w:val="1"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45A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thaJNMiMtiKx3EeRsh32Hig9g==">CgMxLjA4AHIhMXh4NWhiOW1KTHpJYm56NkpmLVZPNlUxNFJ5QXpZMEJj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2024-04-05T21:03:00Z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