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PARECER TÉCNICO Nº. 002/2025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  <w:t>Assunto: Análise de projetos apresentados por Organizações da Sociedade Civil.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  <w:t>1. RELATÓRIO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Cuida-se o presente parecer sobre a análise de projetos sociais apresentados por Organizações da Sociedade Civil, com sede no município de Lagoa de Itaenga/PE, que executam atividades direcionadas às Pessoas Idosas.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Considerando ainda a vigência do Edital de Chamamento Público nº. 01/2024, enviaram projetos as seguintes organizações: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1. </w:t>
      </w:r>
      <w:r>
        <w:rPr>
          <w:b/>
          <w:bCs/>
        </w:rPr>
        <w:t>Associação dos Produtores Agroecológicos e Moradores das Comunidades do Imbé, Marreco e Sítios Vizinhos – ASSIM</w:t>
      </w:r>
      <w:r>
        <w:rPr>
          <w:b w:val="false"/>
          <w:bCs w:val="false"/>
        </w:rPr>
        <w:t>;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2. </w:t>
      </w:r>
      <w:r>
        <w:rPr>
          <w:b/>
          <w:bCs/>
        </w:rPr>
        <w:t>Centro Cultural Raio de Luz</w:t>
      </w:r>
      <w:r>
        <w:rPr>
          <w:b w:val="false"/>
          <w:bCs w:val="false"/>
        </w:rPr>
        <w:t>;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Analisando as propostas, nota-se que as organizações da sociedade civil, apresentaram seus projetos voltados ao atendimento da pessoa idosa, atendendo os requisitos dispostos no Edital de Chamamento Público nº. 01/2024, no item 2.1, quanto a regularidade da organização, e ao item 5.7. quanto ao tempo máximo de 24 meses para execução do projeto.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É o relatório.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2. FUNDAMENTAÇÃO LEGAL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A questão proposta é relativa as necessidades que as OSC’s solicitantes possuem, de obterem recursos financeiros para execução dos seus projetos.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Passemos a descrever os projetos sociais apresentados por organização: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1. </w:t>
      </w:r>
      <w:r>
        <w:rPr>
          <w:b/>
          <w:bCs/>
        </w:rPr>
        <w:t>Associação dos Produtores Agroecológicos e Moradores das Comunidades do Imbé, Marreco e Sítios Vizinhos – ASSIM</w:t>
      </w:r>
      <w:r>
        <w:rPr>
          <w:b w:val="false"/>
          <w:bCs w:val="false"/>
        </w:rPr>
        <w:t>: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/>
          <w:bCs/>
        </w:rPr>
        <w:t>Projeto</w:t>
      </w:r>
      <w:r>
        <w:rPr>
          <w:b w:val="false"/>
          <w:bCs w:val="false"/>
        </w:rPr>
        <w:t>: ECOTURISMO 60+: Inclusão Produtiva e Geração de Renda para Pessoa Idosa.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/>
          <w:bCs/>
        </w:rPr>
        <w:t>Valor Total do Projeto</w:t>
      </w:r>
      <w:r>
        <w:rPr>
          <w:b w:val="false"/>
          <w:bCs w:val="false"/>
        </w:rPr>
        <w:t>: R$ 3.438.834,12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2. </w:t>
      </w:r>
      <w:r>
        <w:rPr>
          <w:b/>
          <w:bCs/>
        </w:rPr>
        <w:t>Centro Cultural Raio de Luz</w:t>
      </w:r>
      <w:r>
        <w:rPr>
          <w:b w:val="false"/>
          <w:bCs w:val="false"/>
        </w:rPr>
        <w:t>: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/>
          <w:bCs/>
        </w:rPr>
        <w:t>Projeto</w:t>
      </w:r>
      <w:r>
        <w:rPr>
          <w:b w:val="false"/>
          <w:bCs w:val="false"/>
        </w:rPr>
        <w:t>: Costurando Redes: Empreendedorismo e Geração de Renda na Terceira Idade.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/>
          <w:bCs/>
        </w:rPr>
        <w:t>Valor Total do Projeto</w:t>
      </w:r>
      <w:r>
        <w:rPr>
          <w:b w:val="false"/>
          <w:bCs w:val="false"/>
        </w:rPr>
        <w:t>: R$ 2.558.470,25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Ora, as organizações preenchem os requisitos da Lei nº. 13.019/2014 e do Edital de Chamamento Público nº. 01/2024, tendo respaldo para receber as certificações por parte do Conselho Municipal dos Direitos da Pessoa Idosa e consequentemente realizar as captações.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Convém destacar que, em atendimento ao exposto no inciso V, do artigo 35, da Lei Federal n</w:t>
      </w:r>
      <w:r>
        <w:rPr>
          <w:b w:val="false"/>
          <w:bCs w:val="false"/>
          <w:sz w:val="28"/>
        </w:rPr>
        <w:t>º. 13.019/2014, temos que: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Quanto ao mérito das propostas apresentadas no projeto/plano de trabalho, se tratam de serviços de grande relevância e de cunho social bastante elevado, assim, observa-se a reciprocidade de interesse das partes na realização do futuro Termo de Fomento, em mútua colaboração;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Os Planos de Trabalhos demonstram grande viabilidade de execução;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Verificados os cronogramas de desembolso, nota-se certa viabilidade em seu cumprimento;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A execução dos serviços apresentados nos Planos de Trabalhos, serão avaliados por meio de visitas periódicas a instituição, ocasião em que deverá ser analisados os gastos com a manutenção daquilo a que se propõem e o emprego dos recursos ofertados.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No entanto, apesar das organizações estarem dentre aquelas em que se torna possível a concessão de certificação para captação de recursos, assim como futura Celebração de Termo de Fomento, por preencherem os requisitos estabelecidos no edital mencionado e na Lei nº. 13.019/2014, ressalta-se que a Organização da Sociedade Civil, denominada ASSIM, realize algumas adequações em seu projeto/plano de trabalho, conforme segue;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Partindo do pressuposto em que o projeto visa executar atividades de Inclusão Produtiva e Geração de Renda, sentimos a necessidade da instituição descrever de forma mais explícita, como os idosos (beneficiários diretos do projeto), serão impactados diretamente com as possíveis rendas obtidas através das atividades propostas;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Notou-se a ausência da inclusão de atividades de reservação do meio ambiente, a serem realizadas diretamente com os pretensos visitantes.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color w:val="000000"/>
        </w:rPr>
        <w:t>Ainda diante do que o objetivo 2 descreve no plano de trabalho, com relação as oficinas ofertadas aos idosos da comunidade, a instituição deve deixar mais explicita como ocorrerá a determinada formação. Dando clareza sobre como acontecerá esse repasse aos idosos da comunidade;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</w:rPr>
        <w:t xml:space="preserve">No referido objetivo 3, nas metas quantitativas com relação as aulas de hidroginásticas, esta ação será para os idosos da comunidade ou os visitantes? A instituição deverá deixar essa ação de forma mais clara. 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É o nosso parecer.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3. CONCLUSÃO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Pelo exposto, o nosso parecer é no sentido de entender APROVADOS os projeto acima mencionados, ficando portanto, a organização ASSIM</w:t>
      </w:r>
      <w:r>
        <mc:AlternateContent>
          <mc:Choice Requires="wps">
            <w:drawing>
              <wp:anchor behindDoc="0" distT="0" distB="1270" distL="0" distR="0" simplePos="0" locked="0" layoutInCell="0" allowOverlap="1" relativeHeight="5">
                <wp:simplePos x="0" y="0"/>
                <wp:positionH relativeFrom="column">
                  <wp:posOffset>4154170</wp:posOffset>
                </wp:positionH>
                <wp:positionV relativeFrom="paragraph">
                  <wp:posOffset>1029970</wp:posOffset>
                </wp:positionV>
                <wp:extent cx="394335" cy="2185035"/>
                <wp:effectExtent l="0" t="0" r="0" b="0"/>
                <wp:wrapSquare wrapText="largest"/>
                <wp:docPr id="1" name="Figura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1" descr=""/>
                        <pic:cNvPicPr/>
                      </pic:nvPicPr>
                      <pic:blipFill>
                        <a:blip r:embed="rId2"/>
                        <a:srcRect l="43230" t="0" r="32799" b="0"/>
                        <a:stretch/>
                      </pic:blipFill>
                      <pic:spPr>
                        <a:xfrm rot="16200000">
                          <a:off x="0" y="0"/>
                          <a:ext cx="394200" cy="2185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Figura1" stroked="f" o:allowincell="f" style="position:absolute;margin-left:327.1pt;margin-top:81.1pt;width:31pt;height:172pt;mso-wrap-style:none;v-text-anchor:middle;rotation:270" type="_x0000_t75">
                <v:imagedata r:id="rId2" o:detectmouseclick="t"/>
                <v:stroke color="#3465a4" joinstyle="round" endcap="flat"/>
                <w10:wrap type="square" side="largest"/>
              </v:shape>
            </w:pict>
          </mc:Fallback>
        </mc:AlternateContent>
      </w:r>
      <w:r>
        <w:rPr>
          <w:b w:val="false"/>
          <w:bCs w:val="false"/>
        </w:rPr>
        <w:t xml:space="preserve">, condicionada a realizar os ajustes descriminados acima, para que os projetos e planos de trabalho sigam para o plenário do Conselho, onde homologará, ou não, o resultado da análise das comissões, havendo publicação do resultado final. 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mc:AlternateContent>
          <mc:Choice Requires="wps">
            <w:drawing>
              <wp:anchor behindDoc="0" distT="0" distB="1270" distL="0" distR="1270" simplePos="0" locked="0" layoutInCell="0" allowOverlap="1" relativeHeight="8">
                <wp:simplePos x="0" y="0"/>
                <wp:positionH relativeFrom="column">
                  <wp:posOffset>4089400</wp:posOffset>
                </wp:positionH>
                <wp:positionV relativeFrom="paragraph">
                  <wp:posOffset>140335</wp:posOffset>
                </wp:positionV>
                <wp:extent cx="464820" cy="2936875"/>
                <wp:effectExtent l="0" t="0" r="0" b="0"/>
                <wp:wrapSquare wrapText="largest"/>
                <wp:docPr id="2" name="Figura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4" descr=""/>
                        <pic:cNvPicPr/>
                      </pic:nvPicPr>
                      <pic:blipFill>
                        <a:blip r:embed="rId3"/>
                        <a:srcRect l="50005" t="0" r="28980" b="0"/>
                        <a:stretch/>
                      </pic:blipFill>
                      <pic:spPr>
                        <a:xfrm rot="16200000">
                          <a:off x="0" y="0"/>
                          <a:ext cx="464760" cy="29368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Figura4" stroked="f" o:allowincell="f" style="position:absolute;margin-left:321.95pt;margin-top:11.05pt;width:36.55pt;height:231.2pt;mso-wrap-style:none;v-text-anchor:middle;rotation:270" type="_x0000_t75">
                <v:imagedata r:id="rId3" o:detectmouseclick="t"/>
                <v:stroke color="#3465a4" joinstyle="round" endcap="flat"/>
                <w10:wrap type="square" side="largest"/>
              </v:shape>
            </w:pict>
          </mc:Fallback>
        </mc:AlternateContent>
      </w:r>
    </w:p>
    <w:p>
      <w:pPr>
        <w:pStyle w:val="Normal"/>
        <w:bidi w:val="0"/>
        <w:spacing w:lineRule="auto" w:line="360"/>
        <w:jc w:val="right"/>
        <w:rPr>
          <w:b w:val="false"/>
          <w:b w:val="false"/>
          <w:bCs w:val="false"/>
        </w:rPr>
      </w:pPr>
      <w:r>
        <mc:AlternateContent>
          <mc:Choice Requires="wps">
            <w:drawing>
              <wp:anchor behindDoc="0" distT="0" distB="1905" distL="0" distR="635" simplePos="0" locked="0" layoutInCell="0" allowOverlap="1" relativeHeight="6">
                <wp:simplePos x="0" y="0"/>
                <wp:positionH relativeFrom="column">
                  <wp:posOffset>1130300</wp:posOffset>
                </wp:positionH>
                <wp:positionV relativeFrom="paragraph">
                  <wp:posOffset>98425</wp:posOffset>
                </wp:positionV>
                <wp:extent cx="539750" cy="1064260"/>
                <wp:effectExtent l="0" t="0" r="0" b="0"/>
                <wp:wrapSquare wrapText="largest"/>
                <wp:docPr id="3" name="Figura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/>
                        <pic:cNvPicPr/>
                      </pic:nvPicPr>
                      <pic:blipFill>
                        <a:blip r:embed="rId4"/>
                        <a:srcRect l="30682" t="9096" r="31118" b="34186"/>
                        <a:stretch/>
                      </pic:blipFill>
                      <pic:spPr>
                        <a:xfrm rot="16200000">
                          <a:off x="0" y="0"/>
                          <a:ext cx="539640" cy="1064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Figura2" stroked="f" o:allowincell="f" style="position:absolute;margin-left:89pt;margin-top:7.8pt;width:42.45pt;height:83.75pt;mso-wrap-style:none;v-text-anchor:middle;rotation:270" type="_x0000_t75">
                <v:imagedata r:id="rId4" o:detectmouseclick="t"/>
                <v:stroke color="#3465a4" joinstyle="round" endcap="flat"/>
                <w10:wrap type="square" side="largest"/>
              </v:shape>
            </w:pict>
          </mc:Fallback>
        </mc:AlternateContent>
      </w:r>
      <w:r>
        <w:rPr>
          <w:b w:val="false"/>
          <w:bCs w:val="false"/>
        </w:rPr>
        <w:t>Lagoa de Itaenga, 04 de junho de 2025.</w:t>
      </w:r>
    </w:p>
    <w:p>
      <w:pPr>
        <w:pStyle w:val="Normal"/>
        <w:bidi w:val="0"/>
        <w:spacing w:lineRule="auto" w:line="360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  <mc:AlternateContent>
          <mc:Choice Requires="wps">
            <w:drawing>
              <wp:anchor behindDoc="0" distT="0" distB="635" distL="0" distR="0" simplePos="0" locked="0" layoutInCell="0" allowOverlap="1" relativeHeight="7">
                <wp:simplePos x="0" y="0"/>
                <wp:positionH relativeFrom="column">
                  <wp:posOffset>1012825</wp:posOffset>
                </wp:positionH>
                <wp:positionV relativeFrom="paragraph">
                  <wp:posOffset>54610</wp:posOffset>
                </wp:positionV>
                <wp:extent cx="897255" cy="2129155"/>
                <wp:effectExtent l="0" t="0" r="0" b="0"/>
                <wp:wrapSquare wrapText="largest"/>
                <wp:docPr id="4" name="Figura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3" descr=""/>
                        <pic:cNvPicPr/>
                      </pic:nvPicPr>
                      <pic:blipFill>
                        <a:blip r:embed="rId5"/>
                        <a:srcRect l="24168" t="0" r="19782" b="0"/>
                        <a:stretch/>
                      </pic:blipFill>
                      <pic:spPr>
                        <a:xfrm rot="16200000">
                          <a:off x="0" y="0"/>
                          <a:ext cx="897120" cy="2129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Figura3" stroked="f" o:allowincell="f" style="position:absolute;margin-left:79.75pt;margin-top:4.35pt;width:70.6pt;height:167.6pt;mso-wrap-style:none;v-text-anchor:middle;rotation:270" type="_x0000_t75">
                <v:imagedata r:id="rId5" o:detectmouseclick="t"/>
                <v:stroke color="#3465a4" joinstyle="round" endcap="flat"/>
                <w10:wrap type="square" side="largest"/>
              </v:shape>
            </w:pict>
          </mc:Fallback>
        </mc:AlternateConten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96"/>
        <w:gridCol w:w="4497"/>
      </w:tblGrid>
      <w:tr>
        <w:trPr/>
        <w:tc>
          <w:tcPr>
            <w:tcW w:w="4496" w:type="dxa"/>
            <w:tcBorders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Josinaldo José Gomes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Membro da Comissão de Finanças</w:t>
            </w:r>
          </w:p>
        </w:tc>
        <w:tc>
          <w:tcPr>
            <w:tcW w:w="4497" w:type="dxa"/>
            <w:tcBorders/>
          </w:tcPr>
          <w:p>
            <w:pPr>
              <w:pStyle w:val="Contedodatabela"/>
              <w:widowControl w:val="false"/>
              <w:bidi w:val="0"/>
              <w:spacing w:lineRule="auto" w:line="3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Janaina Maria Felix</w:t>
            </w:r>
          </w:p>
          <w:p>
            <w:pPr>
              <w:pStyle w:val="Contedodatabela"/>
              <w:widowControl w:val="false"/>
              <w:bidi w:val="0"/>
              <w:spacing w:lineRule="auto" w:line="3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Membro da Comissão Pedagógica</w:t>
            </w:r>
          </w:p>
        </w:tc>
      </w:tr>
      <w:tr>
        <w:trPr/>
        <w:tc>
          <w:tcPr>
            <w:tcW w:w="4496" w:type="dxa"/>
            <w:tcBorders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Otacílio Vieira de França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Membro da Comissão Pedagógica</w:t>
            </w:r>
          </w:p>
        </w:tc>
        <w:tc>
          <w:tcPr>
            <w:tcW w:w="4497" w:type="dxa"/>
            <w:tcBorders/>
          </w:tcPr>
          <w:p>
            <w:pPr>
              <w:pStyle w:val="Contedodatabela"/>
              <w:widowControl w:val="false"/>
              <w:bidi w:val="0"/>
              <w:spacing w:lineRule="auto" w:line="3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widowControl w:val="false"/>
              <w:bidi w:val="0"/>
              <w:spacing w:lineRule="auto" w:line="3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Walice da Silva Amancio</w:t>
            </w:r>
          </w:p>
          <w:p>
            <w:pPr>
              <w:pStyle w:val="Contedodatabela"/>
              <w:widowControl w:val="false"/>
              <w:bidi w:val="0"/>
              <w:spacing w:lineRule="auto" w:line="3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Membro da Comissão Pedagógica</w:t>
            </w:r>
          </w:p>
        </w:tc>
      </w:tr>
    </w:tbl>
    <w:p>
      <w:pPr>
        <w:pStyle w:val="Normal"/>
        <w:bidi w:val="0"/>
        <w:spacing w:lineRule="auto" w:line="360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/>
      </w:r>
    </w:p>
    <w:sectPr>
      <w:headerReference w:type="default" r:id="rId6"/>
      <w:type w:val="nextPage"/>
      <w:pgSz w:w="11906" w:h="16838"/>
      <w:pgMar w:left="1778" w:right="1134" w:gutter="0" w:header="1822" w:top="2657" w:footer="0" w:bottom="112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>
        <w:b/>
        <w:b/>
        <w:bCs/>
      </w:rPr>
    </w:pPr>
    <w:r>
      <w:drawing>
        <wp:anchor behindDoc="1" distT="0" distB="0" distL="0" distR="114300" simplePos="0" locked="0" layoutInCell="0" allowOverlap="1" relativeHeight="4">
          <wp:simplePos x="0" y="0"/>
          <wp:positionH relativeFrom="column">
            <wp:posOffset>1794510</wp:posOffset>
          </wp:positionH>
          <wp:positionV relativeFrom="paragraph">
            <wp:posOffset>-977265</wp:posOffset>
          </wp:positionV>
          <wp:extent cx="2101215" cy="767080"/>
          <wp:effectExtent l="0" t="0" r="0" b="0"/>
          <wp:wrapSquare wrapText="bothSides"/>
          <wp:docPr id="5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01215" cy="767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COMISSÃO PEDAGÓGICA E DE FINANÇAS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497" w:leader="none"/>
        <w:tab w:val="right" w:pos="8994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LibreOffice/7.3.4.2$Windows_X86_64 LibreOffice_project/728fec16bd5f605073805c3c9e7c4212a0120dc5</Application>
  <AppVersion>15.0000</AppVersion>
  <Pages>2</Pages>
  <Words>709</Words>
  <Characters>4030</Characters>
  <CharactersWithSpaces>4705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2025-06-04T13:34:56Z</dcterms:created>
  <dc:creator/>
  <dc:description/>
  <dc:language>pt-BR</dc:language>
  <cp:lastModifiedBy/>
  <dcterms:modified xsi:type="dcterms:W3CDTF">2025-06-04T20:38:23Z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